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E67B3" w14:textId="7AE76F8A" w:rsidR="009E2F8E" w:rsidRPr="00F66130" w:rsidRDefault="004E25DD" w:rsidP="00133648">
      <w:pPr>
        <w:ind w:right="-8"/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>Fit</w:t>
      </w:r>
      <w:r w:rsidR="009E2F8E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 xml:space="preserve"> </w:t>
      </w:r>
      <w:r w:rsidR="000F78DD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>for</w:t>
      </w:r>
      <w:r w:rsidR="009E2F8E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 xml:space="preserve"> the Future</w:t>
      </w:r>
      <w:r w:rsidR="002B147E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>:</w:t>
      </w:r>
      <w:r w:rsidR="00CB1D3C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 xml:space="preserve"> </w:t>
      </w:r>
      <w:r w:rsidR="009E2F8E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 xml:space="preserve">WIKA Mobile Control is launching the next generation of length/angle sensors for mobile cranes with the new </w:t>
      </w:r>
      <w:proofErr w:type="spellStart"/>
      <w:r w:rsidR="009E2F8E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>gSENS</w:t>
      </w:r>
      <w:proofErr w:type="spellEnd"/>
      <w:r w:rsidR="009E2F8E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 xml:space="preserve"> LWG</w:t>
      </w:r>
      <w:r w:rsidR="00835760" w:rsidRPr="00F66130"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  <w:t>.</w:t>
      </w:r>
    </w:p>
    <w:p w14:paraId="5643A2ED" w14:textId="77777777" w:rsidR="009E2F8E" w:rsidRPr="00F66130" w:rsidRDefault="009E2F8E" w:rsidP="00133648">
      <w:pPr>
        <w:ind w:right="-8"/>
        <w:rPr>
          <w:rFonts w:ascii="Arial" w:hAnsi="Arial" w:cs="Arial"/>
          <w:b/>
          <w:i/>
          <w:color w:val="000000" w:themeColor="text1"/>
          <w:sz w:val="26"/>
          <w:szCs w:val="26"/>
          <w:lang w:val="en-GB"/>
        </w:rPr>
      </w:pPr>
    </w:p>
    <w:p w14:paraId="24EAC13B" w14:textId="77777777" w:rsidR="0089736D" w:rsidRPr="00F66130" w:rsidRDefault="0089736D" w:rsidP="00133648">
      <w:pPr>
        <w:ind w:right="-8"/>
        <w:rPr>
          <w:rFonts w:ascii="Arial" w:hAnsi="Arial" w:cs="Arial"/>
          <w:color w:val="000000" w:themeColor="text1"/>
          <w:sz w:val="20"/>
          <w:szCs w:val="26"/>
          <w:lang w:val="en-GB"/>
        </w:rPr>
      </w:pPr>
    </w:p>
    <w:p w14:paraId="4DB30E9A" w14:textId="482E25E0" w:rsidR="009E2F8E" w:rsidRPr="00F66130" w:rsidRDefault="00655F0F" w:rsidP="007D38F6">
      <w:pPr>
        <w:spacing w:line="360" w:lineRule="auto"/>
        <w:ind w:right="-8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proofErr w:type="spellStart"/>
      <w:r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Ettlingen</w:t>
      </w:r>
      <w:proofErr w:type="spellEnd"/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, Germany /</w:t>
      </w:r>
      <w:r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Successfully spanning the past, present and future, a new line of length/angle sensors for mobile cranes is </w:t>
      </w:r>
      <w:r w:rsidR="00090157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taking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the </w:t>
      </w:r>
      <w:proofErr w:type="spellStart"/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gSENS</w:t>
      </w:r>
      <w:proofErr w:type="spellEnd"/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LWG product family </w:t>
      </w:r>
      <w:r w:rsidR="00090157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forward 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into the next generation. </w:t>
      </w:r>
      <w:r w:rsidR="00E63A78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t </w:t>
      </w:r>
      <w:r w:rsidR="00E63A78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ensure</w:t>
      </w:r>
      <w:r w:rsidR="00E208E6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</w:t>
      </w:r>
      <w:r w:rsidR="00E63A78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E208E6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continued </w:t>
      </w:r>
      <w:r w:rsidR="00E63A78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safe, reliable use of new and </w:t>
      </w:r>
      <w:r w:rsidR="00E208E6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older</w:t>
      </w:r>
      <w:r w:rsidR="00E63A78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machines by replacing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older </w:t>
      </w:r>
      <w:r w:rsidR="00E208E6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sensors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– also of the PAT brand – one-to-one</w:t>
      </w:r>
      <w:r w:rsidR="00BC19D7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with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090157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25-year 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backwards</w:t>
      </w:r>
      <w:r w:rsidR="00090157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compatib</w:t>
      </w:r>
      <w:r w:rsidR="0053186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ility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. </w:t>
      </w:r>
      <w:r w:rsidR="00090157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Boasting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outstanding robustness, </w:t>
      </w:r>
      <w:r w:rsidR="00E63A78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service-friendliness and safety features, the</w:t>
      </w:r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53186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new, improved </w:t>
      </w:r>
      <w:proofErr w:type="spellStart"/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gSENS</w:t>
      </w:r>
      <w:proofErr w:type="spellEnd"/>
      <w:r w:rsidR="009E2F8E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LWG </w:t>
      </w:r>
      <w:r w:rsidR="00E63A78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is ideal for helping mobile machines master future challenges.</w:t>
      </w:r>
    </w:p>
    <w:p w14:paraId="093FE691" w14:textId="77777777" w:rsidR="00344499" w:rsidRPr="00F66130" w:rsidRDefault="00344499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2221F8DD" w14:textId="4E1EBB5F" w:rsidR="00E63A78" w:rsidRPr="00F66130" w:rsidRDefault="004E25DD" w:rsidP="00F65816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Fit</w:t>
      </w:r>
      <w:r w:rsidR="00E63A78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F78DD">
        <w:rPr>
          <w:rFonts w:ascii="Arial" w:hAnsi="Arial" w:cs="Arial"/>
          <w:color w:val="000000" w:themeColor="text1"/>
          <w:sz w:val="20"/>
          <w:szCs w:val="20"/>
          <w:lang w:val="en-GB"/>
        </w:rPr>
        <w:t>for</w:t>
      </w:r>
      <w:r w:rsidR="00E63A78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future!</w:t>
      </w:r>
      <w:r w:rsidR="002B147E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E63A78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Quite a few cranes and other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mobile applications</w:t>
      </w:r>
      <w:r w:rsidR="00E63A78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have been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operating</w:t>
      </w:r>
      <w:r w:rsidR="00E63A78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nonstop for decades. Many of their electronic and mechanical components, however, have a considerably shorter life expectancy. To ensure the long-term availability of machines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despite the challenges</w:t>
      </w:r>
      <w:r w:rsidR="0009015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involved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, it’s vital to keep an eye on the past, present and future</w:t>
      </w:r>
      <w:r w:rsidR="0053186E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when developing </w:t>
      </w:r>
      <w:r w:rsidR="00526E49">
        <w:rPr>
          <w:rFonts w:ascii="Arial" w:hAnsi="Arial" w:cs="Arial"/>
          <w:color w:val="000000" w:themeColor="text1"/>
          <w:sz w:val="20"/>
          <w:szCs w:val="20"/>
          <w:lang w:val="en-GB"/>
        </w:rPr>
        <w:t>new</w:t>
      </w:r>
      <w:r w:rsidR="0053186E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526E49">
        <w:rPr>
          <w:rFonts w:ascii="Arial" w:hAnsi="Arial" w:cs="Arial"/>
          <w:color w:val="000000" w:themeColor="text1"/>
          <w:sz w:val="20"/>
          <w:szCs w:val="20"/>
          <w:lang w:val="en-GB"/>
        </w:rPr>
        <w:t>products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  <w:r w:rsidR="0053186E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WIKA Mobile Control has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accomplished this </w:t>
      </w:r>
      <w:r w:rsidR="0053186E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with its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new generation of </w:t>
      </w:r>
      <w:proofErr w:type="spellStart"/>
      <w:r w:rsidR="00E208E6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gSENS</w:t>
      </w:r>
      <w:proofErr w:type="spellEnd"/>
      <w:r w:rsidR="00E208E6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LWG 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length/angle sensors. The</w:t>
      </w:r>
      <w:r w:rsidR="00E208E6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y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are 100% backwards-compatible and 100% future-proof – designed </w:t>
      </w:r>
      <w:r w:rsidR="0053186E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for moving</w:t>
      </w:r>
      <w:r w:rsidR="00E208E6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forward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safely and reliably</w:t>
      </w:r>
      <w:r w:rsidR="0053186E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3375AE89" w14:textId="6493095E" w:rsidR="00E63A78" w:rsidRPr="00F66130" w:rsidRDefault="00E63A78" w:rsidP="00F65816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7DB4385" w14:textId="77777777" w:rsidR="00A41D51" w:rsidRPr="00F66130" w:rsidRDefault="00A41D51" w:rsidP="00F65816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2626E98" w14:textId="441E147E" w:rsidR="00ED18AB" w:rsidRPr="00F66130" w:rsidRDefault="00A41D51" w:rsidP="00ED18AB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Valuing the past with </w:t>
      </w:r>
      <w:r w:rsidR="004E25DD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tried and true</w:t>
      </w:r>
      <w:r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length/angle sensors of the </w:t>
      </w:r>
      <w:proofErr w:type="spellStart"/>
      <w:r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gSENS</w:t>
      </w:r>
      <w:proofErr w:type="spellEnd"/>
      <w:r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LWG family</w:t>
      </w:r>
      <w:r w:rsidR="00ED18AB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</w:p>
    <w:p w14:paraId="01162DD9" w14:textId="77777777" w:rsidR="002B147E" w:rsidRPr="00F66130" w:rsidRDefault="002B147E" w:rsidP="00D847B9">
      <w:pPr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01724914" w14:textId="231FF085" w:rsidR="00285F50" w:rsidRPr="00F66130" w:rsidRDefault="00ED18AB" w:rsidP="002B1C03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Length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/angle sensors</w:t>
      </w:r>
      <w:r w:rsidR="00A41D51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have 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perform</w:t>
      </w:r>
      <w:r w:rsidR="004E25DD">
        <w:rPr>
          <w:rFonts w:ascii="Arial" w:hAnsi="Arial" w:cs="Arial"/>
          <w:color w:val="000000" w:themeColor="text1"/>
          <w:sz w:val="20"/>
          <w:szCs w:val="20"/>
          <w:lang w:val="en-GB"/>
        </w:rPr>
        <w:t>ed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vital roles across a vast range of mobile applications</w:t>
      </w:r>
      <w:r w:rsidR="00A41D51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decades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. Their job is to capture an</w:t>
      </w:r>
      <w:r w:rsidR="00A41D51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object’s geometric parameters – its 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angle and length </w:t>
      </w:r>
      <w:r w:rsidR="00A41D51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– and 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convert them into electrical signals. WIKA Mobile Control (formerly PAT and </w:t>
      </w:r>
      <w:proofErr w:type="spellStart"/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Hirschmann</w:t>
      </w:r>
      <w:proofErr w:type="spellEnd"/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MCS) 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has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been </w:t>
      </w:r>
      <w:r w:rsidR="0009015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supplying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reliable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,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precise 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sensors of 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the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gSENS</w:t>
      </w:r>
      <w:proofErr w:type="spellEnd"/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LWG series for many years.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They are flexibly configurable with different cable types and lengths, housings and signal transmission technologies to suit </w:t>
      </w:r>
      <w:r w:rsidR="0009015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the needs of different customers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285F50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9015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And their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compact, robust design also makes them ideally suited for use in harsh environment</w:t>
      </w:r>
      <w:r w:rsidR="0009015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3CAD13EC" w14:textId="77777777" w:rsidR="00285F50" w:rsidRPr="00F66130" w:rsidRDefault="00285F50" w:rsidP="002B1C03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E66EAA2" w14:textId="77777777" w:rsidR="00E6663A" w:rsidRPr="00F66130" w:rsidRDefault="00E6663A" w:rsidP="002350CA">
      <w:pPr>
        <w:spacing w:line="360" w:lineRule="auto"/>
        <w:ind w:right="-8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1D59743" w14:textId="343088DE" w:rsidR="001A5CEC" w:rsidRPr="00F66130" w:rsidRDefault="004E25DD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</w:t>
      </w:r>
      <w:r w:rsidR="00ED18AB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tate of the art in high-tech sensors: the new </w:t>
      </w:r>
      <w:proofErr w:type="spellStart"/>
      <w:r w:rsidR="00D847B9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gSENS</w:t>
      </w:r>
      <w:proofErr w:type="spellEnd"/>
      <w:r w:rsidR="00D847B9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LWG </w:t>
      </w:r>
      <w:r w:rsidR="00E208E6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is</w:t>
      </w:r>
      <w:r w:rsidR="00ED18AB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r w:rsidR="00090157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both </w:t>
      </w:r>
      <w:r w:rsidR="00ED18AB" w:rsidRPr="00F6613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rugged and easy to integrate and service</w:t>
      </w:r>
    </w:p>
    <w:p w14:paraId="0A18B5F7" w14:textId="77777777" w:rsidR="0003285A" w:rsidRPr="00F66130" w:rsidRDefault="0003285A" w:rsidP="00D847B9">
      <w:pPr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5EC4CB13" w14:textId="2B85BB44" w:rsidR="00E208E6" w:rsidRPr="00F66130" w:rsidRDefault="0053186E" w:rsidP="00F65816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WIKA Mobile Control has leveraged</w:t>
      </w:r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its</w:t>
      </w:r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BC19D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many decades of </w:t>
      </w:r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experience to develop the</w:t>
      </w:r>
      <w:r w:rsidR="00E208E6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new, improved version of the </w:t>
      </w:r>
      <w:proofErr w:type="spellStart"/>
      <w:r w:rsidR="00E208E6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gSENS</w:t>
      </w:r>
      <w:proofErr w:type="spellEnd"/>
      <w:r w:rsidR="00E208E6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LWG length/angle sensor </w:t>
      </w:r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in response to market requirements. Redesigned for enhanced ease of integration, robustness, serviceability and reliability, the new-generation </w:t>
      </w:r>
      <w:proofErr w:type="spellStart"/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gSENS</w:t>
      </w:r>
      <w:proofErr w:type="spellEnd"/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LWG is the ideal solution for mastering </w:t>
      </w:r>
      <w:r w:rsidR="00BC19D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</w:t>
      </w:r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present and future challenges</w:t>
      </w:r>
      <w:r w:rsidR="00BC19D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mobile machines</w:t>
      </w:r>
      <w:r w:rsidR="00751FFC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BC19D7" w:rsidRPr="00F6613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It boosts the efficiency and cost-effectiveness of both new and older cranes.</w:t>
      </w:r>
    </w:p>
    <w:p w14:paraId="15E4BD71" w14:textId="77777777" w:rsidR="0043731B" w:rsidRPr="005443EB" w:rsidRDefault="0043731B" w:rsidP="00F65816">
      <w:pPr>
        <w:spacing w:line="360" w:lineRule="auto"/>
        <w:ind w:right="-8"/>
        <w:jc w:val="both"/>
        <w:rPr>
          <w:rFonts w:ascii="Arial" w:hAnsi="Arial" w:cs="Arial"/>
          <w:color w:val="00B050"/>
          <w:sz w:val="20"/>
          <w:szCs w:val="20"/>
          <w:lang w:val="en-GB"/>
        </w:rPr>
      </w:pPr>
    </w:p>
    <w:p w14:paraId="4BD27CF5" w14:textId="381877E4" w:rsidR="00BC19D7" w:rsidRPr="005443EB" w:rsidRDefault="00BC19D7" w:rsidP="00F65816">
      <w:pPr>
        <w:spacing w:line="360" w:lineRule="auto"/>
        <w:ind w:right="-8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lastRenderedPageBreak/>
        <w:t xml:space="preserve">The </w:t>
      </w:r>
      <w:proofErr w:type="spellStart"/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gSENS</w:t>
      </w:r>
      <w:proofErr w:type="spellEnd"/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LWG length/</w:t>
      </w:r>
      <w:r w:rsidR="005443EB">
        <w:rPr>
          <w:rFonts w:ascii="Arial" w:hAnsi="Arial" w:cs="Arial"/>
          <w:color w:val="000000" w:themeColor="text1"/>
          <w:sz w:val="20"/>
          <w:szCs w:val="20"/>
          <w:lang w:val="en-GB"/>
        </w:rPr>
        <w:t>angle sensors excel with optimiz</w:t>
      </w:r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ed </w:t>
      </w:r>
      <w:r w:rsidR="004E25DD">
        <w:rPr>
          <w:rFonts w:ascii="Arial" w:hAnsi="Arial" w:cs="Arial"/>
          <w:color w:val="000000" w:themeColor="text1"/>
          <w:sz w:val="20"/>
          <w:szCs w:val="20"/>
          <w:lang w:val="en-GB"/>
        </w:rPr>
        <w:t>integration</w:t>
      </w:r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The new generation </w:t>
      </w:r>
      <w:r w:rsidR="00090157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delivers</w:t>
      </w:r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one-to-one electrical and mechanical compatibility with all type</w:t>
      </w:r>
      <w:r w:rsid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15x, 2xx, 3xx and 5xx </w:t>
      </w:r>
      <w:proofErr w:type="spellStart"/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gSENS</w:t>
      </w:r>
      <w:proofErr w:type="spellEnd"/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LWG models and the corresponding PAT brand products. Without altering their mechanical design or electrical connections, 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they have been</w:t>
      </w:r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modified to greatly speed</w:t>
      </w:r>
      <w:r w:rsidR="004E25D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up</w:t>
      </w:r>
      <w:r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on-site installation in machines. 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This makes it straightforward </w:t>
      </w:r>
      <w:r w:rsidR="005443EB">
        <w:rPr>
          <w:rFonts w:ascii="Arial" w:hAnsi="Arial" w:cs="Arial"/>
          <w:color w:val="000000" w:themeColor="text1"/>
          <w:sz w:val="20"/>
          <w:szCs w:val="20"/>
          <w:lang w:val="en-GB"/>
        </w:rPr>
        <w:t>to redesign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machines without the need for any design, electrical, mechanical or software-related modifications. The same holds for the controller – the brain of every mobile application – as full compatibility </w:t>
      </w:r>
      <w:r w:rsidR="001F4502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is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ensured. Proven communication, compatible </w:t>
      </w:r>
      <w:r w:rsidR="001F4502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fault responses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the same object directory for the </w:t>
      </w:r>
      <w:proofErr w:type="spellStart"/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CANopen</w:t>
      </w:r>
      <w:proofErr w:type="spellEnd"/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interface combine to minimi</w:t>
      </w:r>
      <w:r w:rsidR="004E25DD">
        <w:rPr>
          <w:rFonts w:ascii="Arial" w:hAnsi="Arial" w:cs="Arial"/>
          <w:color w:val="000000" w:themeColor="text1"/>
          <w:sz w:val="20"/>
          <w:szCs w:val="20"/>
          <w:lang w:val="en-GB"/>
        </w:rPr>
        <w:t>z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e the </w:t>
      </w:r>
      <w:r w:rsidR="001F4502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time and 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work </w:t>
      </w:r>
      <w:r w:rsidR="00F57948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required to integrate</w:t>
      </w:r>
      <w:r w:rsidR="0053186E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new product. There is also no need for a completely new inspection or </w:t>
      </w:r>
      <w:r w:rsidR="00B53F13" w:rsidRPr="005443EB">
        <w:rPr>
          <w:rFonts w:ascii="Arial" w:hAnsi="Arial" w:cs="Arial"/>
          <w:color w:val="000000" w:themeColor="text1"/>
          <w:sz w:val="20"/>
          <w:szCs w:val="20"/>
          <w:lang w:val="en-GB"/>
        </w:rPr>
        <w:t>type test.</w:t>
      </w:r>
    </w:p>
    <w:p w14:paraId="70F22A9B" w14:textId="77777777" w:rsidR="00B54BD0" w:rsidRPr="009E2F8E" w:rsidRDefault="00B54BD0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en-GB"/>
        </w:rPr>
      </w:pPr>
    </w:p>
    <w:p w14:paraId="08603528" w14:textId="38047A58" w:rsidR="005742F5" w:rsidRDefault="005742F5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robustness and reliability are indispensable attributes of mobile machines deployed in harsh environments. The new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gSENS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LWG generation not only </w:t>
      </w:r>
      <w:r w:rsidR="001F4502">
        <w:rPr>
          <w:rFonts w:ascii="Arial" w:hAnsi="Arial" w:cs="Arial"/>
          <w:sz w:val="20"/>
          <w:szCs w:val="20"/>
          <w:lang w:val="en-GB"/>
        </w:rPr>
        <w:t>increases</w:t>
      </w:r>
      <w:r>
        <w:rPr>
          <w:rFonts w:ascii="Arial" w:hAnsi="Arial" w:cs="Arial"/>
          <w:sz w:val="20"/>
          <w:szCs w:val="20"/>
          <w:lang w:val="en-GB"/>
        </w:rPr>
        <w:t xml:space="preserve"> the uptimes of new and existing machines, but also enables their long-term availability. High-performance hardware components ensure electrical robustness to guard against failures and potentially harmful external influences. The geometric sensor boasts electromagnetic compatibility according to the EN 61 00</w:t>
      </w:r>
      <w:r w:rsidR="005443EB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-6-</w:t>
      </w:r>
      <w:r w:rsidR="005443EB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standard and has an expanded supply voltage range from </w:t>
      </w:r>
      <w:r w:rsidR="004E25DD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 xml:space="preserve"> to 30 </w:t>
      </w:r>
      <w:r w:rsidR="001F4502">
        <w:rPr>
          <w:rFonts w:ascii="Arial" w:hAnsi="Arial" w:cs="Arial"/>
          <w:sz w:val="20"/>
          <w:szCs w:val="20"/>
          <w:lang w:val="en-GB"/>
        </w:rPr>
        <w:t>V</w:t>
      </w:r>
      <w:r>
        <w:rPr>
          <w:rFonts w:ascii="Arial" w:hAnsi="Arial" w:cs="Arial"/>
          <w:sz w:val="20"/>
          <w:szCs w:val="20"/>
          <w:lang w:val="en-GB"/>
        </w:rPr>
        <w:t xml:space="preserve"> DC. The </w:t>
      </w:r>
      <w:r w:rsidR="001F4502">
        <w:rPr>
          <w:rFonts w:ascii="Arial" w:hAnsi="Arial" w:cs="Arial"/>
          <w:sz w:val="20"/>
          <w:szCs w:val="20"/>
          <w:lang w:val="en-GB"/>
        </w:rPr>
        <w:t xml:space="preserve">redundant </w:t>
      </w:r>
      <w:r>
        <w:rPr>
          <w:rFonts w:ascii="Arial" w:hAnsi="Arial" w:cs="Arial"/>
          <w:sz w:val="20"/>
          <w:szCs w:val="20"/>
          <w:lang w:val="en-GB"/>
        </w:rPr>
        <w:t>slipring bodies are gold</w:t>
      </w:r>
      <w:r w:rsidR="001F4502">
        <w:rPr>
          <w:rFonts w:ascii="Arial" w:hAnsi="Arial" w:cs="Arial"/>
          <w:sz w:val="20"/>
          <w:szCs w:val="20"/>
          <w:lang w:val="en-GB"/>
        </w:rPr>
        <w:t>-alloy</w:t>
      </w:r>
      <w:r>
        <w:rPr>
          <w:rFonts w:ascii="Arial" w:hAnsi="Arial" w:cs="Arial"/>
          <w:sz w:val="20"/>
          <w:szCs w:val="20"/>
          <w:lang w:val="en-GB"/>
        </w:rPr>
        <w:t>-plated.</w:t>
      </w:r>
    </w:p>
    <w:p w14:paraId="25CCCA62" w14:textId="3C7CE5F9" w:rsidR="004D54A1" w:rsidRDefault="004D54A1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en-GB"/>
        </w:rPr>
      </w:pPr>
    </w:p>
    <w:p w14:paraId="1E8F492A" w14:textId="4A5CF833" w:rsidR="004D54A1" w:rsidRPr="009E2F8E" w:rsidRDefault="004D54A1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Last but not least, the new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gSENS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LWG is especially easy to service and maintain. Self-explanatory circuit board markings make it simple to replace modules. The standard connectors are equipped with spring terminals. </w:t>
      </w:r>
    </w:p>
    <w:p w14:paraId="4C82E978" w14:textId="77777777" w:rsidR="00A01267" w:rsidRPr="009E2F8E" w:rsidRDefault="00A01267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55436E38" w14:textId="77777777" w:rsidR="00A01267" w:rsidRPr="009E2F8E" w:rsidRDefault="00A01267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16E83B14" w14:textId="6C999C38" w:rsidR="00344499" w:rsidRPr="009E2F8E" w:rsidRDefault="004D54A1" w:rsidP="002350CA">
      <w:pPr>
        <w:spacing w:line="360" w:lineRule="auto"/>
        <w:ind w:right="-8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Staying fit for the future: the next-generation</w:t>
      </w:r>
      <w:r w:rsidR="00E97302" w:rsidRPr="009E2F8E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D847B9" w:rsidRPr="009E2F8E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gSENS</w:t>
      </w:r>
      <w:proofErr w:type="spellEnd"/>
      <w:r w:rsidR="00D847B9" w:rsidRPr="009E2F8E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 xml:space="preserve"> LWG </w:t>
      </w: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excels with functional safety</w:t>
      </w:r>
    </w:p>
    <w:p w14:paraId="662F34D9" w14:textId="77777777" w:rsidR="00434B12" w:rsidRPr="009E2F8E" w:rsidRDefault="00434B12" w:rsidP="00257304">
      <w:pPr>
        <w:rPr>
          <w:rFonts w:ascii="Arial" w:hAnsi="Arial" w:cs="Arial"/>
          <w:sz w:val="20"/>
          <w:szCs w:val="20"/>
          <w:lang w:val="en-GB"/>
        </w:rPr>
      </w:pPr>
    </w:p>
    <w:p w14:paraId="6D3F51A9" w14:textId="261CD4BB" w:rsidR="004D54A1" w:rsidRDefault="004D54A1" w:rsidP="00F65816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new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gSENS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LWG introduces a new dimension of safety and future viability to length and angle measurement. The geometric sensor has been developed to meet both current and future safety req</w:t>
      </w:r>
      <w:r w:rsidR="005443EB">
        <w:rPr>
          <w:rFonts w:ascii="Arial" w:hAnsi="Arial" w:cs="Arial"/>
          <w:sz w:val="20"/>
          <w:szCs w:val="20"/>
          <w:lang w:val="en-GB"/>
        </w:rPr>
        <w:t xml:space="preserve">uirements. It excels with the EN </w:t>
      </w:r>
      <w:r>
        <w:rPr>
          <w:rFonts w:ascii="Arial" w:hAnsi="Arial" w:cs="Arial"/>
          <w:sz w:val="20"/>
          <w:szCs w:val="20"/>
          <w:lang w:val="en-GB"/>
        </w:rPr>
        <w:t>13849</w:t>
      </w:r>
      <w:r w:rsidR="007B6DBD">
        <w:rPr>
          <w:rFonts w:ascii="Arial" w:hAnsi="Arial" w:cs="Arial"/>
          <w:sz w:val="20"/>
          <w:szCs w:val="20"/>
          <w:lang w:val="en-GB"/>
        </w:rPr>
        <w:t xml:space="preserve"> performance level PL d/Cat. 3-</w:t>
      </w:r>
      <w:r>
        <w:rPr>
          <w:rFonts w:ascii="Arial" w:hAnsi="Arial" w:cs="Arial"/>
          <w:sz w:val="20"/>
          <w:szCs w:val="20"/>
          <w:lang w:val="en-GB"/>
        </w:rPr>
        <w:t xml:space="preserve">compliant functional safety </w:t>
      </w:r>
      <w:r w:rsidR="007B6DBD">
        <w:rPr>
          <w:rFonts w:ascii="Arial" w:hAnsi="Arial" w:cs="Arial"/>
          <w:sz w:val="20"/>
          <w:szCs w:val="20"/>
          <w:lang w:val="en-GB"/>
        </w:rPr>
        <w:t xml:space="preserve">and </w:t>
      </w:r>
      <w:r w:rsidR="00F57948">
        <w:rPr>
          <w:rFonts w:ascii="Arial" w:hAnsi="Arial" w:cs="Arial"/>
          <w:sz w:val="20"/>
          <w:szCs w:val="20"/>
          <w:lang w:val="en-GB"/>
        </w:rPr>
        <w:t>delivers</w:t>
      </w:r>
      <w:r w:rsidR="007B6DBD">
        <w:rPr>
          <w:rFonts w:ascii="Arial" w:hAnsi="Arial" w:cs="Arial"/>
          <w:sz w:val="20"/>
          <w:szCs w:val="20"/>
          <w:lang w:val="en-GB"/>
        </w:rPr>
        <w:t xml:space="preserve"> functionally safe signals for length, angle and hoist limit switches. The </w:t>
      </w:r>
      <w:proofErr w:type="spellStart"/>
      <w:r w:rsidR="007B6DBD">
        <w:rPr>
          <w:rFonts w:ascii="Arial" w:hAnsi="Arial" w:cs="Arial"/>
          <w:sz w:val="20"/>
          <w:szCs w:val="20"/>
          <w:lang w:val="en-GB"/>
        </w:rPr>
        <w:t>gSENS</w:t>
      </w:r>
      <w:proofErr w:type="spellEnd"/>
      <w:r w:rsidR="007B6DBD">
        <w:rPr>
          <w:rFonts w:ascii="Arial" w:hAnsi="Arial" w:cs="Arial"/>
          <w:sz w:val="20"/>
          <w:szCs w:val="20"/>
          <w:lang w:val="en-GB"/>
        </w:rPr>
        <w:t xml:space="preserve"> LWG </w:t>
      </w:r>
      <w:r w:rsidR="00F57948">
        <w:rPr>
          <w:rFonts w:ascii="Arial" w:hAnsi="Arial" w:cs="Arial"/>
          <w:sz w:val="20"/>
          <w:szCs w:val="20"/>
          <w:lang w:val="en-GB"/>
        </w:rPr>
        <w:t>includes</w:t>
      </w:r>
      <w:r w:rsidR="007B6DBD">
        <w:rPr>
          <w:rFonts w:ascii="Arial" w:hAnsi="Arial" w:cs="Arial"/>
          <w:sz w:val="20"/>
          <w:szCs w:val="20"/>
          <w:lang w:val="en-GB"/>
        </w:rPr>
        <w:t xml:space="preserve"> a safe switching output for directly controlling actuators, as well as an improved safety chain achieved by shortening the signal transmission process. </w:t>
      </w:r>
    </w:p>
    <w:p w14:paraId="3E7DEBD3" w14:textId="7FCCCECC" w:rsidR="007B6DBD" w:rsidRDefault="007B6DBD" w:rsidP="00F65816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F265D72" w14:textId="1272A132" w:rsidR="007B6DBD" w:rsidRPr="009E2F8E" w:rsidRDefault="007B6DBD" w:rsidP="00F65816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 clear benefit of the new </w:t>
      </w:r>
      <w:r w:rsidR="00585846">
        <w:rPr>
          <w:rFonts w:ascii="Arial" w:hAnsi="Arial" w:cs="Arial"/>
          <w:sz w:val="20"/>
          <w:szCs w:val="20"/>
          <w:lang w:val="en-GB"/>
        </w:rPr>
        <w:t>safety chain</w:t>
      </w:r>
      <w:r>
        <w:rPr>
          <w:rFonts w:ascii="Arial" w:hAnsi="Arial" w:cs="Arial"/>
          <w:sz w:val="20"/>
          <w:szCs w:val="20"/>
          <w:lang w:val="en-GB"/>
        </w:rPr>
        <w:t xml:space="preserve"> is enhanced safety as a result of </w:t>
      </w:r>
      <w:r w:rsidR="001F4502">
        <w:rPr>
          <w:rFonts w:ascii="Arial" w:hAnsi="Arial" w:cs="Arial"/>
          <w:sz w:val="20"/>
          <w:szCs w:val="20"/>
          <w:lang w:val="en-GB"/>
        </w:rPr>
        <w:t>redundant</w:t>
      </w:r>
      <w:r>
        <w:rPr>
          <w:rFonts w:ascii="Arial" w:hAnsi="Arial" w:cs="Arial"/>
          <w:sz w:val="20"/>
          <w:szCs w:val="20"/>
          <w:lang w:val="en-GB"/>
        </w:rPr>
        <w:t xml:space="preserve"> signalling to the controller and </w:t>
      </w:r>
      <w:r w:rsidR="001F4502">
        <w:rPr>
          <w:rFonts w:ascii="Arial" w:hAnsi="Arial" w:cs="Arial"/>
          <w:sz w:val="20"/>
          <w:szCs w:val="20"/>
          <w:lang w:val="en-GB"/>
        </w:rPr>
        <w:t>hoist limit switch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1F4502">
        <w:rPr>
          <w:rFonts w:ascii="Arial" w:hAnsi="Arial" w:cs="Arial"/>
          <w:sz w:val="20"/>
          <w:szCs w:val="20"/>
          <w:lang w:val="en-GB"/>
        </w:rPr>
        <w:t xml:space="preserve"> </w:t>
      </w:r>
      <w:r w:rsidR="004B3518">
        <w:rPr>
          <w:rFonts w:ascii="Arial" w:hAnsi="Arial" w:cs="Arial"/>
          <w:sz w:val="20"/>
          <w:szCs w:val="20"/>
          <w:lang w:val="en-GB"/>
        </w:rPr>
        <w:t xml:space="preserve">This allows the hoist to be operated at faster speeds or loads lifted higher, </w:t>
      </w:r>
      <w:r w:rsidR="004E25DD">
        <w:rPr>
          <w:rFonts w:ascii="Arial" w:hAnsi="Arial" w:cs="Arial"/>
          <w:sz w:val="20"/>
          <w:szCs w:val="20"/>
          <w:lang w:val="en-GB"/>
        </w:rPr>
        <w:t>which</w:t>
      </w:r>
      <w:r w:rsidR="004B3518">
        <w:rPr>
          <w:rFonts w:ascii="Arial" w:hAnsi="Arial" w:cs="Arial"/>
          <w:sz w:val="20"/>
          <w:szCs w:val="20"/>
          <w:lang w:val="en-GB"/>
        </w:rPr>
        <w:t xml:space="preserve"> noticeably improv</w:t>
      </w:r>
      <w:r w:rsidR="004E25DD">
        <w:rPr>
          <w:rFonts w:ascii="Arial" w:hAnsi="Arial" w:cs="Arial"/>
          <w:sz w:val="20"/>
          <w:szCs w:val="20"/>
          <w:lang w:val="en-GB"/>
        </w:rPr>
        <w:t>es</w:t>
      </w:r>
      <w:r w:rsidR="004B3518">
        <w:rPr>
          <w:rFonts w:ascii="Arial" w:hAnsi="Arial" w:cs="Arial"/>
          <w:sz w:val="20"/>
          <w:szCs w:val="20"/>
          <w:lang w:val="en-GB"/>
        </w:rPr>
        <w:t xml:space="preserve"> the crane’s efficiency. Safety and performance go hand in hand.</w:t>
      </w:r>
    </w:p>
    <w:p w14:paraId="17A4CB2D" w14:textId="47891AD3" w:rsidR="00630013" w:rsidRPr="009E2F8E" w:rsidRDefault="00585846" w:rsidP="00585846">
      <w:pPr>
        <w:ind w:right="-8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1D6FD5F" wp14:editId="43B55D1F">
            <wp:extent cx="4211126" cy="1447073"/>
            <wp:effectExtent l="19050" t="19050" r="18415" b="203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ka_mobile_control-press_release_gsens_lwg_illustration_safety_chain-2020-0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9"/>
                    <a:stretch/>
                  </pic:blipFill>
                  <pic:spPr bwMode="auto">
                    <a:xfrm>
                      <a:off x="0" y="0"/>
                      <a:ext cx="4211569" cy="1447225"/>
                    </a:xfrm>
                    <a:prstGeom prst="rect">
                      <a:avLst/>
                    </a:prstGeom>
                    <a:ln w="19050">
                      <a:solidFill>
                        <a:srgbClr val="68666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8D3EA" w14:textId="500AC6D7" w:rsidR="00630013" w:rsidRPr="009E2F8E" w:rsidRDefault="004B3518" w:rsidP="003C33E2">
      <w:pPr>
        <w:pStyle w:val="Beschriftung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lang w:val="en-GB"/>
        </w:rPr>
        <w:t>Figure</w:t>
      </w:r>
      <w:r w:rsidR="003C33E2" w:rsidRPr="009E2F8E">
        <w:rPr>
          <w:rFonts w:ascii="Arial" w:hAnsi="Arial" w:cs="Arial"/>
          <w:color w:val="auto"/>
          <w:lang w:val="en-GB"/>
        </w:rPr>
        <w:t xml:space="preserve"> </w:t>
      </w:r>
      <w:r w:rsidR="003C33E2" w:rsidRPr="009E2F8E">
        <w:rPr>
          <w:rFonts w:ascii="Arial" w:hAnsi="Arial" w:cs="Arial"/>
          <w:color w:val="auto"/>
          <w:lang w:val="en-GB"/>
        </w:rPr>
        <w:fldChar w:fldCharType="begin"/>
      </w:r>
      <w:r w:rsidR="003C33E2" w:rsidRPr="009E2F8E">
        <w:rPr>
          <w:rFonts w:ascii="Arial" w:hAnsi="Arial" w:cs="Arial"/>
          <w:color w:val="auto"/>
          <w:lang w:val="en-GB"/>
        </w:rPr>
        <w:instrText xml:space="preserve"> SEQ Abbildung \* ARABIC </w:instrText>
      </w:r>
      <w:r w:rsidR="003C33E2" w:rsidRPr="009E2F8E">
        <w:rPr>
          <w:rFonts w:ascii="Arial" w:hAnsi="Arial" w:cs="Arial"/>
          <w:color w:val="auto"/>
          <w:lang w:val="en-GB"/>
        </w:rPr>
        <w:fldChar w:fldCharType="separate"/>
      </w:r>
      <w:r w:rsidR="00D76EAD">
        <w:rPr>
          <w:rFonts w:ascii="Arial" w:hAnsi="Arial" w:cs="Arial"/>
          <w:noProof/>
          <w:color w:val="auto"/>
          <w:lang w:val="en-GB"/>
        </w:rPr>
        <w:t>1</w:t>
      </w:r>
      <w:r w:rsidR="003C33E2" w:rsidRPr="009E2F8E">
        <w:rPr>
          <w:rFonts w:ascii="Arial" w:hAnsi="Arial" w:cs="Arial"/>
          <w:color w:val="auto"/>
          <w:lang w:val="en-GB"/>
        </w:rPr>
        <w:fldChar w:fldCharType="end"/>
      </w:r>
      <w:r w:rsidR="003C33E2" w:rsidRPr="009E2F8E">
        <w:rPr>
          <w:rFonts w:ascii="Arial" w:hAnsi="Arial" w:cs="Arial"/>
          <w:color w:val="auto"/>
          <w:lang w:val="en-GB"/>
        </w:rPr>
        <w:t xml:space="preserve">: </w:t>
      </w:r>
      <w:r>
        <w:rPr>
          <w:rFonts w:ascii="Arial" w:hAnsi="Arial" w:cs="Arial"/>
          <w:color w:val="auto"/>
          <w:lang w:val="en-GB"/>
        </w:rPr>
        <w:t>the safety chain of the</w:t>
      </w:r>
      <w:r w:rsidR="003C33E2" w:rsidRPr="009E2F8E">
        <w:rPr>
          <w:rFonts w:ascii="Arial" w:hAnsi="Arial" w:cs="Arial"/>
          <w:color w:val="auto"/>
          <w:lang w:val="en-GB"/>
        </w:rPr>
        <w:t xml:space="preserve"> </w:t>
      </w:r>
      <w:proofErr w:type="spellStart"/>
      <w:r w:rsidR="003C33E2" w:rsidRPr="009E2F8E">
        <w:rPr>
          <w:rFonts w:ascii="Arial" w:hAnsi="Arial" w:cs="Arial"/>
          <w:color w:val="auto"/>
          <w:lang w:val="en-GB"/>
        </w:rPr>
        <w:t>gSENS</w:t>
      </w:r>
      <w:proofErr w:type="spellEnd"/>
      <w:r w:rsidR="003C33E2" w:rsidRPr="009E2F8E">
        <w:rPr>
          <w:rFonts w:ascii="Arial" w:hAnsi="Arial" w:cs="Arial"/>
          <w:color w:val="auto"/>
          <w:lang w:val="en-GB"/>
        </w:rPr>
        <w:t xml:space="preserve"> LWG</w:t>
      </w:r>
      <w:r w:rsidR="00891791" w:rsidRPr="009E2F8E">
        <w:rPr>
          <w:rFonts w:ascii="Arial" w:hAnsi="Arial" w:cs="Arial"/>
          <w:color w:val="auto"/>
          <w:lang w:val="en-GB"/>
        </w:rPr>
        <w:t xml:space="preserve"> </w:t>
      </w:r>
      <w:r>
        <w:rPr>
          <w:rFonts w:ascii="Arial" w:hAnsi="Arial" w:cs="Arial"/>
          <w:color w:val="auto"/>
          <w:lang w:val="en-GB"/>
        </w:rPr>
        <w:t>from</w:t>
      </w:r>
      <w:r w:rsidR="00891791" w:rsidRPr="009E2F8E">
        <w:rPr>
          <w:rFonts w:ascii="Arial" w:hAnsi="Arial" w:cs="Arial"/>
          <w:color w:val="auto"/>
          <w:lang w:val="en-GB"/>
        </w:rPr>
        <w:t xml:space="preserve"> WIKA Mobile Control</w:t>
      </w:r>
    </w:p>
    <w:p w14:paraId="5EC65F0B" w14:textId="77777777" w:rsidR="00B81200" w:rsidRPr="009E2F8E" w:rsidRDefault="00B81200" w:rsidP="00D847B9">
      <w:pPr>
        <w:spacing w:line="360" w:lineRule="auto"/>
        <w:ind w:right="-8"/>
        <w:rPr>
          <w:rFonts w:ascii="Arial" w:hAnsi="Arial" w:cs="Arial"/>
          <w:sz w:val="20"/>
          <w:szCs w:val="20"/>
          <w:lang w:val="en-GB"/>
        </w:rPr>
      </w:pPr>
    </w:p>
    <w:p w14:paraId="7B391B2F" w14:textId="77777777" w:rsidR="00D847B9" w:rsidRPr="009E2F8E" w:rsidRDefault="00D847B9" w:rsidP="00D847B9">
      <w:pPr>
        <w:spacing w:line="360" w:lineRule="auto"/>
        <w:ind w:right="-8"/>
        <w:rPr>
          <w:rFonts w:ascii="Arial" w:hAnsi="Arial" w:cs="Arial"/>
          <w:sz w:val="20"/>
          <w:szCs w:val="20"/>
          <w:lang w:val="en-GB"/>
        </w:rPr>
      </w:pPr>
    </w:p>
    <w:p w14:paraId="58D4D362" w14:textId="08F82AEC" w:rsidR="004311D8" w:rsidRPr="009E2F8E" w:rsidRDefault="00090157" w:rsidP="00D847B9">
      <w:pPr>
        <w:spacing w:line="360" w:lineRule="auto"/>
        <w:ind w:right="-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The right length/angle sensor for all time</w:t>
      </w:r>
    </w:p>
    <w:p w14:paraId="77BE336F" w14:textId="77777777" w:rsidR="00CA2054" w:rsidRPr="009E2F8E" w:rsidRDefault="00CA2054" w:rsidP="00133648">
      <w:pPr>
        <w:ind w:right="-8"/>
        <w:rPr>
          <w:rFonts w:ascii="Arial" w:hAnsi="Arial" w:cs="Arial"/>
          <w:b/>
          <w:sz w:val="20"/>
          <w:szCs w:val="20"/>
          <w:lang w:val="en-GB"/>
        </w:rPr>
      </w:pPr>
    </w:p>
    <w:p w14:paraId="33DB2816" w14:textId="235C6180" w:rsidR="00090157" w:rsidRDefault="00A01267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en-GB"/>
        </w:rPr>
      </w:pPr>
      <w:r w:rsidRPr="009E2F8E">
        <w:rPr>
          <w:rFonts w:ascii="Arial" w:hAnsi="Arial" w:cs="Arial"/>
          <w:sz w:val="20"/>
          <w:szCs w:val="20"/>
          <w:lang w:val="en-GB"/>
        </w:rPr>
        <w:t xml:space="preserve">100% </w:t>
      </w:r>
      <w:r w:rsidR="00090157">
        <w:rPr>
          <w:rFonts w:ascii="Arial" w:hAnsi="Arial" w:cs="Arial"/>
          <w:sz w:val="20"/>
          <w:szCs w:val="20"/>
          <w:lang w:val="en-GB"/>
        </w:rPr>
        <w:t xml:space="preserve">backwards compatibility combined with 100% future safety: the new </w:t>
      </w:r>
      <w:proofErr w:type="spellStart"/>
      <w:r w:rsidR="00090157">
        <w:rPr>
          <w:rFonts w:ascii="Arial" w:hAnsi="Arial" w:cs="Arial"/>
          <w:sz w:val="20"/>
          <w:szCs w:val="20"/>
          <w:lang w:val="en-GB"/>
        </w:rPr>
        <w:t>gSENS</w:t>
      </w:r>
      <w:proofErr w:type="spellEnd"/>
      <w:r w:rsidR="00090157">
        <w:rPr>
          <w:rFonts w:ascii="Arial" w:hAnsi="Arial" w:cs="Arial"/>
          <w:sz w:val="20"/>
          <w:szCs w:val="20"/>
          <w:lang w:val="en-GB"/>
        </w:rPr>
        <w:t xml:space="preserve"> LWG generation unites proven methods for measuring length and angles with future-safe technology. Thanks to straightforward integration in new or existing applications, greater safety, reliability and performance can be achieved in mobile cranes today</w:t>
      </w:r>
      <w:r w:rsidR="00F57948">
        <w:rPr>
          <w:rFonts w:ascii="Arial" w:hAnsi="Arial" w:cs="Arial"/>
          <w:sz w:val="20"/>
          <w:szCs w:val="20"/>
          <w:lang w:val="en-GB"/>
        </w:rPr>
        <w:t xml:space="preserve"> while also</w:t>
      </w:r>
      <w:r w:rsidR="00090157">
        <w:rPr>
          <w:rFonts w:ascii="Arial" w:hAnsi="Arial" w:cs="Arial"/>
          <w:sz w:val="20"/>
          <w:szCs w:val="20"/>
          <w:lang w:val="en-GB"/>
        </w:rPr>
        <w:t xml:space="preserve"> making them fit for the future.</w:t>
      </w:r>
    </w:p>
    <w:p w14:paraId="583B8E5F" w14:textId="77777777" w:rsidR="00A01267" w:rsidRPr="009E2F8E" w:rsidRDefault="00A01267" w:rsidP="00F65816">
      <w:pPr>
        <w:spacing w:line="360" w:lineRule="auto"/>
        <w:ind w:right="-8"/>
        <w:jc w:val="both"/>
        <w:rPr>
          <w:rFonts w:ascii="Arial" w:hAnsi="Arial" w:cs="Arial"/>
          <w:sz w:val="20"/>
          <w:szCs w:val="20"/>
          <w:lang w:val="en-GB"/>
        </w:rPr>
      </w:pPr>
    </w:p>
    <w:p w14:paraId="7FD1BDA8" w14:textId="77777777" w:rsidR="00CA2054" w:rsidRPr="009E2F8E" w:rsidRDefault="00CA2054" w:rsidP="00133648">
      <w:pPr>
        <w:ind w:right="-8"/>
        <w:rPr>
          <w:rFonts w:ascii="Arial" w:hAnsi="Arial" w:cs="Arial"/>
          <w:sz w:val="20"/>
          <w:szCs w:val="20"/>
          <w:lang w:val="en-GB"/>
        </w:rPr>
      </w:pPr>
    </w:p>
    <w:p w14:paraId="2C65CC7F" w14:textId="77777777" w:rsidR="00B74D17" w:rsidRPr="009E2F8E" w:rsidRDefault="00B74D17" w:rsidP="00133648">
      <w:pPr>
        <w:ind w:right="-8"/>
        <w:rPr>
          <w:rFonts w:ascii="Arial" w:hAnsi="Arial" w:cs="Arial"/>
          <w:b/>
          <w:sz w:val="20"/>
          <w:szCs w:val="20"/>
          <w:lang w:val="en-GB"/>
        </w:rPr>
      </w:pPr>
    </w:p>
    <w:p w14:paraId="5862DE5B" w14:textId="12CA159E" w:rsidR="00133648" w:rsidRPr="009E2F8E" w:rsidRDefault="007B6DBD" w:rsidP="00133648">
      <w:pPr>
        <w:ind w:right="-8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For more information, please contact</w:t>
      </w:r>
      <w:r w:rsidR="00B74D17" w:rsidRPr="009E2F8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3F92811" w14:textId="77777777" w:rsidR="00B74D17" w:rsidRPr="009E2F8E" w:rsidRDefault="00B74D17" w:rsidP="00133648">
      <w:pPr>
        <w:ind w:right="-8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5"/>
        <w:gridCol w:w="3069"/>
      </w:tblGrid>
      <w:tr w:rsidR="00501077" w:rsidRPr="000F78DD" w14:paraId="7B8F8427" w14:textId="77777777" w:rsidTr="008D4772">
        <w:tc>
          <w:tcPr>
            <w:tcW w:w="6521" w:type="dxa"/>
          </w:tcPr>
          <w:p w14:paraId="6882FA4D" w14:textId="77777777" w:rsidR="00B74D17" w:rsidRPr="009E2F8E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2F8E">
              <w:rPr>
                <w:rFonts w:ascii="Arial" w:hAnsi="Arial" w:cs="Arial"/>
                <w:sz w:val="20"/>
                <w:szCs w:val="20"/>
                <w:lang w:val="en-GB"/>
              </w:rPr>
              <w:t>Yardena Hemmann</w:t>
            </w:r>
          </w:p>
          <w:p w14:paraId="03C94BEB" w14:textId="77777777" w:rsidR="00B74D17" w:rsidRPr="009E2F8E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2F8E">
              <w:rPr>
                <w:rFonts w:ascii="Arial" w:hAnsi="Arial" w:cs="Arial"/>
                <w:sz w:val="20"/>
                <w:szCs w:val="20"/>
                <w:lang w:val="en-GB"/>
              </w:rPr>
              <w:t>Marketing Manager</w:t>
            </w:r>
          </w:p>
          <w:p w14:paraId="5C723815" w14:textId="77777777" w:rsidR="00B74D17" w:rsidRPr="009E2F8E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2F8E">
              <w:rPr>
                <w:rFonts w:ascii="Arial" w:hAnsi="Arial" w:cs="Arial"/>
                <w:sz w:val="20"/>
                <w:szCs w:val="20"/>
                <w:lang w:val="en-GB"/>
              </w:rPr>
              <w:t>WIKA Mobile Control GmbH &amp; Co. KG</w:t>
            </w:r>
          </w:p>
          <w:p w14:paraId="24DE62EF" w14:textId="27A83ACC" w:rsidR="00B74D17" w:rsidRPr="009E2F8E" w:rsidRDefault="007B6DBD" w:rsidP="00257304">
            <w:pPr>
              <w:tabs>
                <w:tab w:val="left" w:pos="851"/>
              </w:tabs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832090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B74D17" w:rsidRPr="009E2F8E">
              <w:rPr>
                <w:rFonts w:ascii="Arial" w:hAnsi="Arial" w:cs="Arial"/>
                <w:sz w:val="20"/>
                <w:szCs w:val="20"/>
                <w:lang w:val="en-GB"/>
              </w:rPr>
              <w:t>+49 (0)7243-3131</w:t>
            </w:r>
          </w:p>
          <w:p w14:paraId="0286347C" w14:textId="77777777" w:rsidR="00B74D17" w:rsidRPr="009E2F8E" w:rsidRDefault="00B74D17" w:rsidP="00B81200">
            <w:pPr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2F8E">
              <w:rPr>
                <w:rFonts w:ascii="Arial" w:hAnsi="Arial" w:cs="Arial"/>
                <w:sz w:val="20"/>
                <w:szCs w:val="20"/>
                <w:lang w:val="en-GB"/>
              </w:rPr>
              <w:t>yardena.hemmann@wika.com</w:t>
            </w:r>
          </w:p>
          <w:p w14:paraId="71981B5D" w14:textId="0D9A233F" w:rsidR="00B74D17" w:rsidRPr="009E2F8E" w:rsidRDefault="00832090" w:rsidP="00832090">
            <w:pPr>
              <w:ind w:right="-8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www.wika-mc.com/lwg</w:t>
            </w:r>
            <w:r w:rsidR="00DC4E69" w:rsidRPr="009E2F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5" w:type="dxa"/>
          </w:tcPr>
          <w:p w14:paraId="735E9FF7" w14:textId="77777777" w:rsidR="00B74D17" w:rsidRPr="009E2F8E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69" w:type="dxa"/>
          </w:tcPr>
          <w:p w14:paraId="102BCE21" w14:textId="77777777" w:rsidR="00B74D17" w:rsidRPr="009E2F8E" w:rsidRDefault="00B74D17" w:rsidP="00133648">
            <w:pPr>
              <w:ind w:right="-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BCDC6E6" w14:textId="77777777" w:rsidR="00133648" w:rsidRPr="009E2F8E" w:rsidRDefault="00133648" w:rsidP="00257304">
      <w:pPr>
        <w:ind w:right="-8"/>
        <w:rPr>
          <w:rFonts w:ascii="Arial" w:hAnsi="Arial" w:cs="Arial"/>
          <w:sz w:val="18"/>
          <w:szCs w:val="18"/>
          <w:lang w:val="en-GB"/>
        </w:rPr>
      </w:pPr>
    </w:p>
    <w:sectPr w:rsidR="00133648" w:rsidRPr="009E2F8E" w:rsidSect="00257304">
      <w:headerReference w:type="default" r:id="rId9"/>
      <w:footerReference w:type="default" r:id="rId10"/>
      <w:pgSz w:w="11900" w:h="16840" w:code="9"/>
      <w:pgMar w:top="2835" w:right="851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C224" w14:textId="77777777" w:rsidR="00022156" w:rsidRDefault="00022156" w:rsidP="00FB21DA">
      <w:r>
        <w:separator/>
      </w:r>
    </w:p>
  </w:endnote>
  <w:endnote w:type="continuationSeparator" w:id="0">
    <w:p w14:paraId="2E0716E7" w14:textId="77777777" w:rsidR="00022156" w:rsidRDefault="00022156" w:rsidP="00FB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C05B" w14:textId="196623F9" w:rsidR="00E4097A" w:rsidRPr="00E4097A" w:rsidRDefault="00E4097A" w:rsidP="00E4097A">
    <w:pPr>
      <w:pStyle w:val="Fuzeile"/>
      <w:jc w:val="right"/>
      <w:rPr>
        <w:sz w:val="20"/>
        <w:szCs w:val="20"/>
      </w:rPr>
    </w:pP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PAGE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D76EAD">
      <w:rPr>
        <w:rFonts w:ascii="Arial" w:hAnsi="Arial" w:cs="Arial"/>
        <w:noProof/>
        <w:sz w:val="20"/>
        <w:szCs w:val="20"/>
      </w:rPr>
      <w:t>3</w:t>
    </w:r>
    <w:r w:rsidRPr="00C83164">
      <w:rPr>
        <w:rFonts w:ascii="Arial" w:hAnsi="Arial" w:cs="Arial"/>
        <w:sz w:val="20"/>
        <w:szCs w:val="20"/>
      </w:rPr>
      <w:fldChar w:fldCharType="end"/>
    </w:r>
    <w:r w:rsidR="00975294">
      <w:rPr>
        <w:rFonts w:ascii="Arial" w:hAnsi="Arial" w:cs="Arial"/>
        <w:sz w:val="20"/>
        <w:szCs w:val="20"/>
      </w:rPr>
      <w:t>/</w:t>
    </w:r>
    <w:r w:rsidRPr="00C83164">
      <w:rPr>
        <w:rFonts w:ascii="Arial" w:hAnsi="Arial" w:cs="Arial"/>
        <w:sz w:val="20"/>
        <w:szCs w:val="20"/>
      </w:rPr>
      <w:fldChar w:fldCharType="begin"/>
    </w:r>
    <w:r w:rsidRPr="00C83164">
      <w:rPr>
        <w:rFonts w:ascii="Arial" w:hAnsi="Arial" w:cs="Arial"/>
        <w:sz w:val="20"/>
        <w:szCs w:val="20"/>
      </w:rPr>
      <w:instrText xml:space="preserve"> NUMPAGES </w:instrText>
    </w:r>
    <w:r w:rsidRPr="00C83164">
      <w:rPr>
        <w:rFonts w:ascii="Arial" w:hAnsi="Arial" w:cs="Arial"/>
        <w:sz w:val="20"/>
        <w:szCs w:val="20"/>
      </w:rPr>
      <w:fldChar w:fldCharType="separate"/>
    </w:r>
    <w:r w:rsidR="00D76EAD">
      <w:rPr>
        <w:rFonts w:ascii="Arial" w:hAnsi="Arial" w:cs="Arial"/>
        <w:noProof/>
        <w:sz w:val="20"/>
        <w:szCs w:val="20"/>
      </w:rPr>
      <w:t>3</w:t>
    </w:r>
    <w:r w:rsidRPr="00C831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F42B" w14:textId="77777777" w:rsidR="00022156" w:rsidRDefault="00022156" w:rsidP="00FB21DA">
      <w:r>
        <w:separator/>
      </w:r>
    </w:p>
  </w:footnote>
  <w:footnote w:type="continuationSeparator" w:id="0">
    <w:p w14:paraId="15AC20AD" w14:textId="77777777" w:rsidR="00022156" w:rsidRDefault="00022156" w:rsidP="00FB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79BCE" w14:textId="77777777" w:rsidR="00344499" w:rsidRDefault="00344499">
    <w:pPr>
      <w:pStyle w:val="Kopfzeile"/>
    </w:pPr>
  </w:p>
  <w:p w14:paraId="6450FC22" w14:textId="77777777" w:rsidR="00344499" w:rsidRDefault="00344499">
    <w:pPr>
      <w:pStyle w:val="Kopfzeile"/>
    </w:pPr>
  </w:p>
  <w:p w14:paraId="11E59D70" w14:textId="77777777" w:rsidR="00344499" w:rsidRDefault="00344499">
    <w:pPr>
      <w:pStyle w:val="Kopfzeile"/>
    </w:pPr>
  </w:p>
  <w:p w14:paraId="30D5998C" w14:textId="77777777" w:rsidR="00344499" w:rsidRDefault="00344499">
    <w:pPr>
      <w:pStyle w:val="Kopfzeile"/>
    </w:pPr>
  </w:p>
  <w:p w14:paraId="0D704AC2" w14:textId="77777777" w:rsidR="00344499" w:rsidRPr="00344499" w:rsidRDefault="00344499">
    <w:pPr>
      <w:pStyle w:val="Kopfzeile"/>
      <w:rPr>
        <w:sz w:val="33"/>
        <w:szCs w:val="33"/>
      </w:rPr>
    </w:pPr>
  </w:p>
  <w:p w14:paraId="27F09F1D" w14:textId="10B877DB" w:rsidR="00FB21DA" w:rsidRPr="00344499" w:rsidRDefault="00581777">
    <w:pPr>
      <w:pStyle w:val="Kopfzeile"/>
      <w:rPr>
        <w:rFonts w:ascii="Arial" w:hAnsi="Arial" w:cs="Arial"/>
        <w:b/>
      </w:rPr>
    </w:pPr>
    <w:r w:rsidRPr="0034449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4F33CB02" wp14:editId="10FFFCB9">
          <wp:simplePos x="0" y="0"/>
          <wp:positionH relativeFrom="page">
            <wp:posOffset>5742940</wp:posOffset>
          </wp:positionH>
          <wp:positionV relativeFrom="page">
            <wp:posOffset>540385</wp:posOffset>
          </wp:positionV>
          <wp:extent cx="1260000" cy="572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97F">
      <w:rPr>
        <w:rFonts w:ascii="Arial" w:hAnsi="Arial" w:cs="Arial"/>
        <w:b/>
      </w:rPr>
      <w:t>PRESS</w:t>
    </w:r>
    <w:r w:rsidR="009E2F8E">
      <w:rPr>
        <w:rFonts w:ascii="Arial" w:hAnsi="Arial" w:cs="Arial"/>
        <w:b/>
      </w:rPr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61"/>
    <w:multiLevelType w:val="hybridMultilevel"/>
    <w:tmpl w:val="5D8C5014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48CF"/>
    <w:multiLevelType w:val="hybridMultilevel"/>
    <w:tmpl w:val="E4703334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21B"/>
    <w:multiLevelType w:val="hybridMultilevel"/>
    <w:tmpl w:val="079E9908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3F2D"/>
    <w:multiLevelType w:val="hybridMultilevel"/>
    <w:tmpl w:val="01E6566C"/>
    <w:lvl w:ilvl="0" w:tplc="1098DEBC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0D33"/>
    <w:multiLevelType w:val="hybridMultilevel"/>
    <w:tmpl w:val="F95E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99"/>
    <w:rsid w:val="00016094"/>
    <w:rsid w:val="000213A1"/>
    <w:rsid w:val="00022156"/>
    <w:rsid w:val="00027657"/>
    <w:rsid w:val="0003285A"/>
    <w:rsid w:val="000617A3"/>
    <w:rsid w:val="00063C6A"/>
    <w:rsid w:val="000677CE"/>
    <w:rsid w:val="000727D8"/>
    <w:rsid w:val="00090157"/>
    <w:rsid w:val="000F78DD"/>
    <w:rsid w:val="00103AA4"/>
    <w:rsid w:val="00113407"/>
    <w:rsid w:val="00120934"/>
    <w:rsid w:val="00123A74"/>
    <w:rsid w:val="00130078"/>
    <w:rsid w:val="00133648"/>
    <w:rsid w:val="0015190F"/>
    <w:rsid w:val="00157F91"/>
    <w:rsid w:val="00171970"/>
    <w:rsid w:val="001808E6"/>
    <w:rsid w:val="00187E9F"/>
    <w:rsid w:val="001A3E9D"/>
    <w:rsid w:val="001A5CEC"/>
    <w:rsid w:val="001C64EE"/>
    <w:rsid w:val="001F4502"/>
    <w:rsid w:val="0022571D"/>
    <w:rsid w:val="002350CA"/>
    <w:rsid w:val="00257304"/>
    <w:rsid w:val="00266E5B"/>
    <w:rsid w:val="00285F50"/>
    <w:rsid w:val="0029192F"/>
    <w:rsid w:val="00291B51"/>
    <w:rsid w:val="002A4BC7"/>
    <w:rsid w:val="002B147E"/>
    <w:rsid w:val="002B1C03"/>
    <w:rsid w:val="002E3AE9"/>
    <w:rsid w:val="002F04B8"/>
    <w:rsid w:val="002F2B7C"/>
    <w:rsid w:val="0030337F"/>
    <w:rsid w:val="00343A03"/>
    <w:rsid w:val="00344499"/>
    <w:rsid w:val="00350BC9"/>
    <w:rsid w:val="00394EB5"/>
    <w:rsid w:val="003B2AE0"/>
    <w:rsid w:val="003C33E2"/>
    <w:rsid w:val="003E5451"/>
    <w:rsid w:val="003E74B9"/>
    <w:rsid w:val="004124FF"/>
    <w:rsid w:val="00415540"/>
    <w:rsid w:val="004311D8"/>
    <w:rsid w:val="00434B12"/>
    <w:rsid w:val="004360C9"/>
    <w:rsid w:val="0043731B"/>
    <w:rsid w:val="004605ED"/>
    <w:rsid w:val="004B3518"/>
    <w:rsid w:val="004B7522"/>
    <w:rsid w:val="004C1E75"/>
    <w:rsid w:val="004D54A1"/>
    <w:rsid w:val="004D77AD"/>
    <w:rsid w:val="004E25DD"/>
    <w:rsid w:val="004E7237"/>
    <w:rsid w:val="00501077"/>
    <w:rsid w:val="00526CB3"/>
    <w:rsid w:val="00526E49"/>
    <w:rsid w:val="0053186E"/>
    <w:rsid w:val="00542000"/>
    <w:rsid w:val="00542368"/>
    <w:rsid w:val="005443EB"/>
    <w:rsid w:val="00554A49"/>
    <w:rsid w:val="005742F5"/>
    <w:rsid w:val="00581777"/>
    <w:rsid w:val="00585846"/>
    <w:rsid w:val="005A17CC"/>
    <w:rsid w:val="005D2FC8"/>
    <w:rsid w:val="005F32D5"/>
    <w:rsid w:val="0062566C"/>
    <w:rsid w:val="00630013"/>
    <w:rsid w:val="00641067"/>
    <w:rsid w:val="00647A22"/>
    <w:rsid w:val="00655F0F"/>
    <w:rsid w:val="0067156C"/>
    <w:rsid w:val="0067439E"/>
    <w:rsid w:val="006A059B"/>
    <w:rsid w:val="006B797F"/>
    <w:rsid w:val="006C0AA7"/>
    <w:rsid w:val="006C4AA0"/>
    <w:rsid w:val="006F78BE"/>
    <w:rsid w:val="007018F9"/>
    <w:rsid w:val="00723A45"/>
    <w:rsid w:val="00735D22"/>
    <w:rsid w:val="00751F2A"/>
    <w:rsid w:val="00751FFC"/>
    <w:rsid w:val="00792903"/>
    <w:rsid w:val="007A0BEC"/>
    <w:rsid w:val="007B6DBD"/>
    <w:rsid w:val="007D38F6"/>
    <w:rsid w:val="00812751"/>
    <w:rsid w:val="008218C7"/>
    <w:rsid w:val="00832090"/>
    <w:rsid w:val="00832B11"/>
    <w:rsid w:val="00835760"/>
    <w:rsid w:val="00860341"/>
    <w:rsid w:val="0086197F"/>
    <w:rsid w:val="00871B1C"/>
    <w:rsid w:val="0088036A"/>
    <w:rsid w:val="00890294"/>
    <w:rsid w:val="00891791"/>
    <w:rsid w:val="0089736D"/>
    <w:rsid w:val="008D0483"/>
    <w:rsid w:val="008D4772"/>
    <w:rsid w:val="008E3D82"/>
    <w:rsid w:val="008F0260"/>
    <w:rsid w:val="00940CAB"/>
    <w:rsid w:val="00941A1C"/>
    <w:rsid w:val="009422D1"/>
    <w:rsid w:val="00945132"/>
    <w:rsid w:val="00947364"/>
    <w:rsid w:val="00975294"/>
    <w:rsid w:val="00990497"/>
    <w:rsid w:val="009C376A"/>
    <w:rsid w:val="009E2F8E"/>
    <w:rsid w:val="00A01267"/>
    <w:rsid w:val="00A27C59"/>
    <w:rsid w:val="00A37CDD"/>
    <w:rsid w:val="00A41D51"/>
    <w:rsid w:val="00A44406"/>
    <w:rsid w:val="00A504FD"/>
    <w:rsid w:val="00A80BDF"/>
    <w:rsid w:val="00AE401C"/>
    <w:rsid w:val="00AE7832"/>
    <w:rsid w:val="00AF0621"/>
    <w:rsid w:val="00B53F13"/>
    <w:rsid w:val="00B54BD0"/>
    <w:rsid w:val="00B60DDB"/>
    <w:rsid w:val="00B74D17"/>
    <w:rsid w:val="00B81200"/>
    <w:rsid w:val="00B81936"/>
    <w:rsid w:val="00B9240B"/>
    <w:rsid w:val="00BC19D7"/>
    <w:rsid w:val="00BD5266"/>
    <w:rsid w:val="00BE17CD"/>
    <w:rsid w:val="00BE6C11"/>
    <w:rsid w:val="00C2021B"/>
    <w:rsid w:val="00C31785"/>
    <w:rsid w:val="00C33C4C"/>
    <w:rsid w:val="00C468BB"/>
    <w:rsid w:val="00C474CA"/>
    <w:rsid w:val="00C73034"/>
    <w:rsid w:val="00C74F9D"/>
    <w:rsid w:val="00C840F0"/>
    <w:rsid w:val="00C933BB"/>
    <w:rsid w:val="00C94B3E"/>
    <w:rsid w:val="00CA10B4"/>
    <w:rsid w:val="00CA2054"/>
    <w:rsid w:val="00CB1D3C"/>
    <w:rsid w:val="00CB5319"/>
    <w:rsid w:val="00CB6E63"/>
    <w:rsid w:val="00CE6CE7"/>
    <w:rsid w:val="00CF56FE"/>
    <w:rsid w:val="00D142F6"/>
    <w:rsid w:val="00D76EAD"/>
    <w:rsid w:val="00D847B9"/>
    <w:rsid w:val="00D926B2"/>
    <w:rsid w:val="00DB58C7"/>
    <w:rsid w:val="00DC4E69"/>
    <w:rsid w:val="00DF1A77"/>
    <w:rsid w:val="00E208E6"/>
    <w:rsid w:val="00E2242A"/>
    <w:rsid w:val="00E23696"/>
    <w:rsid w:val="00E4097A"/>
    <w:rsid w:val="00E5299B"/>
    <w:rsid w:val="00E63A78"/>
    <w:rsid w:val="00E6663A"/>
    <w:rsid w:val="00E97302"/>
    <w:rsid w:val="00EC5677"/>
    <w:rsid w:val="00ED18AB"/>
    <w:rsid w:val="00ED2A34"/>
    <w:rsid w:val="00EF14C4"/>
    <w:rsid w:val="00F3567F"/>
    <w:rsid w:val="00F57948"/>
    <w:rsid w:val="00F65816"/>
    <w:rsid w:val="00F66130"/>
    <w:rsid w:val="00F758BE"/>
    <w:rsid w:val="00F85403"/>
    <w:rsid w:val="00FB21DA"/>
    <w:rsid w:val="00FC5977"/>
    <w:rsid w:val="00FD1C9B"/>
    <w:rsid w:val="00FD467C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268A8F0"/>
  <w14:defaultImageDpi w14:val="300"/>
  <w15:docId w15:val="{69F77D3A-F1BD-46E0-9633-B5A1BF9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45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45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1DA"/>
  </w:style>
  <w:style w:type="paragraph" w:styleId="Fuzeile">
    <w:name w:val="footer"/>
    <w:basedOn w:val="Standard"/>
    <w:link w:val="FuzeileZchn"/>
    <w:uiPriority w:val="99"/>
    <w:unhideWhenUsed/>
    <w:rsid w:val="00FB2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1DA"/>
  </w:style>
  <w:style w:type="table" w:styleId="Tabellenraster">
    <w:name w:val="Table Grid"/>
    <w:basedOn w:val="NormaleTabelle"/>
    <w:uiPriority w:val="59"/>
    <w:rsid w:val="0013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17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58C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C33E2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18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8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18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18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1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C2A1-9BAE-43E2-A3DD-0F2629F7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Belden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Gerschner, Dustin</dc:creator>
  <cp:lastModifiedBy>Gerschner, Dustin</cp:lastModifiedBy>
  <cp:revision>9</cp:revision>
  <cp:lastPrinted>2020-08-12T08:00:00Z</cp:lastPrinted>
  <dcterms:created xsi:type="dcterms:W3CDTF">2020-08-10T13:34:00Z</dcterms:created>
  <dcterms:modified xsi:type="dcterms:W3CDTF">2020-08-12T08:00:00Z</dcterms:modified>
</cp:coreProperties>
</file>